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66C" w:rsidRDefault="00162CF1" w:rsidP="00536BC7">
      <w:pPr>
        <w:keepLines/>
        <w:numPr>
          <w:ilvl w:val="0"/>
          <w:numId w:val="6"/>
        </w:numPr>
        <w:spacing w:before="240"/>
        <w:jc w:val="both"/>
        <w:rPr>
          <w:rFonts w:ascii="Arial" w:hAnsi="Arial" w:cs="Arial"/>
          <w:noProof/>
          <w:sz w:val="22"/>
          <w:szCs w:val="22"/>
        </w:rPr>
      </w:pPr>
      <w:bookmarkStart w:id="0" w:name="_GoBack"/>
      <w:bookmarkEnd w:id="0"/>
      <w:r w:rsidRPr="001865F2">
        <w:rPr>
          <w:rFonts w:ascii="Arial" w:hAnsi="Arial" w:cs="Arial"/>
          <w:noProof/>
          <w:sz w:val="22"/>
          <w:szCs w:val="22"/>
        </w:rPr>
        <w:t xml:space="preserve">Section 6 of the </w:t>
      </w:r>
      <w:r w:rsidRPr="001865F2">
        <w:rPr>
          <w:rFonts w:ascii="Arial" w:hAnsi="Arial" w:cs="Arial"/>
          <w:i/>
          <w:noProof/>
          <w:sz w:val="22"/>
          <w:szCs w:val="22"/>
        </w:rPr>
        <w:t>Electoral Act 1992</w:t>
      </w:r>
      <w:r w:rsidRPr="001865F2">
        <w:rPr>
          <w:rFonts w:ascii="Arial" w:hAnsi="Arial" w:cs="Arial"/>
          <w:noProof/>
          <w:sz w:val="22"/>
          <w:szCs w:val="22"/>
        </w:rPr>
        <w:t xml:space="preserve"> (the Act) provides for the establishment of the Electoral Commission of Queensland and for the appointment of commissioners. </w:t>
      </w:r>
    </w:p>
    <w:p w:rsidR="00162CF1" w:rsidRPr="001865F2" w:rsidRDefault="00162CF1" w:rsidP="00536BC7">
      <w:pPr>
        <w:keepLines/>
        <w:numPr>
          <w:ilvl w:val="0"/>
          <w:numId w:val="6"/>
        </w:numPr>
        <w:spacing w:before="240"/>
        <w:jc w:val="both"/>
        <w:rPr>
          <w:rFonts w:ascii="Arial" w:hAnsi="Arial" w:cs="Arial"/>
          <w:noProof/>
          <w:sz w:val="22"/>
          <w:szCs w:val="22"/>
        </w:rPr>
      </w:pPr>
      <w:r w:rsidRPr="001865F2">
        <w:rPr>
          <w:rFonts w:ascii="Arial" w:hAnsi="Arial" w:cs="Arial"/>
          <w:noProof/>
          <w:sz w:val="22"/>
          <w:szCs w:val="22"/>
        </w:rPr>
        <w:t xml:space="preserve">When performing its functions under Part 3 of the Act, the Electoral Commission of Queensland is to be comprised of a chairperson, the Electoral Commissioner and one other commissioner </w:t>
      </w:r>
      <w:r w:rsidR="000A791D">
        <w:rPr>
          <w:rFonts w:ascii="Arial" w:hAnsi="Arial" w:cs="Arial"/>
          <w:noProof/>
          <w:sz w:val="22"/>
          <w:szCs w:val="22"/>
        </w:rPr>
        <w:t xml:space="preserve">and </w:t>
      </w:r>
      <w:r w:rsidR="000A791D" w:rsidRPr="000A791D">
        <w:rPr>
          <w:rFonts w:ascii="Arial" w:hAnsi="Arial" w:cs="Arial"/>
          <w:noProof/>
          <w:sz w:val="22"/>
          <w:szCs w:val="22"/>
        </w:rPr>
        <w:t xml:space="preserve">the </w:t>
      </w:r>
      <w:r w:rsidR="000A791D">
        <w:rPr>
          <w:rFonts w:ascii="Arial" w:hAnsi="Arial" w:cs="Arial"/>
          <w:noProof/>
          <w:sz w:val="22"/>
          <w:szCs w:val="22"/>
        </w:rPr>
        <w:t xml:space="preserve">Electoral </w:t>
      </w:r>
      <w:r w:rsidR="000A791D" w:rsidRPr="000A791D">
        <w:rPr>
          <w:rFonts w:ascii="Arial" w:hAnsi="Arial" w:cs="Arial"/>
          <w:noProof/>
          <w:sz w:val="22"/>
          <w:szCs w:val="22"/>
        </w:rPr>
        <w:t xml:space="preserve">Commission </w:t>
      </w:r>
      <w:r w:rsidR="000A791D">
        <w:rPr>
          <w:rFonts w:ascii="Arial" w:hAnsi="Arial" w:cs="Arial"/>
          <w:noProof/>
          <w:sz w:val="22"/>
          <w:szCs w:val="22"/>
        </w:rPr>
        <w:t xml:space="preserve">of Queensland </w:t>
      </w:r>
      <w:r w:rsidR="000A791D" w:rsidRPr="000A791D">
        <w:rPr>
          <w:rFonts w:ascii="Arial" w:hAnsi="Arial" w:cs="Arial"/>
          <w:noProof/>
          <w:sz w:val="22"/>
          <w:szCs w:val="22"/>
        </w:rPr>
        <w:t>is known as the Queensland Redistribution Commission.</w:t>
      </w:r>
      <w:r w:rsidR="000A791D">
        <w:rPr>
          <w:rFonts w:ascii="Arial" w:hAnsi="Arial" w:cs="Arial"/>
          <w:noProof/>
          <w:sz w:val="22"/>
          <w:szCs w:val="22"/>
        </w:rPr>
        <w:t xml:space="preserve"> </w:t>
      </w:r>
      <w:r w:rsidRPr="001865F2">
        <w:rPr>
          <w:rFonts w:ascii="Arial" w:hAnsi="Arial" w:cs="Arial"/>
          <w:noProof/>
          <w:sz w:val="22"/>
          <w:szCs w:val="22"/>
        </w:rPr>
        <w:t>The chairperson and other commissioner are to be appointed by the Governor in Council and hold office on a part-time basis.</w:t>
      </w:r>
    </w:p>
    <w:p w:rsidR="00F4026A" w:rsidRPr="001865F2" w:rsidRDefault="00BA2CBF" w:rsidP="00536BC7">
      <w:pPr>
        <w:keepLines/>
        <w:numPr>
          <w:ilvl w:val="0"/>
          <w:numId w:val="6"/>
        </w:numPr>
        <w:spacing w:before="240"/>
        <w:ind w:left="357" w:hanging="357"/>
        <w:jc w:val="both"/>
        <w:rPr>
          <w:rFonts w:ascii="Arial" w:eastAsia="Times New Roman" w:hAnsi="Arial" w:cs="Arial"/>
          <w:sz w:val="22"/>
          <w:szCs w:val="22"/>
          <w:lang w:val="en-US"/>
        </w:rPr>
      </w:pPr>
      <w:r w:rsidRPr="001865F2">
        <w:rPr>
          <w:rFonts w:ascii="Arial" w:eastAsia="Times New Roman" w:hAnsi="Arial" w:cs="Arial"/>
          <w:sz w:val="22"/>
          <w:szCs w:val="22"/>
          <w:lang w:val="en-US"/>
        </w:rPr>
        <w:t xml:space="preserve">Section </w:t>
      </w:r>
      <w:r w:rsidR="006F24DC" w:rsidRPr="001865F2">
        <w:rPr>
          <w:rFonts w:ascii="Arial" w:eastAsia="Times New Roman" w:hAnsi="Arial" w:cs="Arial"/>
          <w:sz w:val="22"/>
          <w:szCs w:val="22"/>
          <w:lang w:val="en-US"/>
        </w:rPr>
        <w:t xml:space="preserve">6(5) of the </w:t>
      </w:r>
      <w:r w:rsidR="006F24DC" w:rsidRPr="001865F2">
        <w:rPr>
          <w:rFonts w:ascii="Arial" w:eastAsia="Times New Roman" w:hAnsi="Arial" w:cs="Arial"/>
          <w:i/>
          <w:sz w:val="22"/>
          <w:szCs w:val="22"/>
          <w:lang w:val="en-US"/>
        </w:rPr>
        <w:t xml:space="preserve">Electoral Act 1992 </w:t>
      </w:r>
      <w:r w:rsidR="006F24DC" w:rsidRPr="001865F2">
        <w:rPr>
          <w:rFonts w:ascii="Arial" w:eastAsia="Times New Roman" w:hAnsi="Arial" w:cs="Arial"/>
          <w:sz w:val="22"/>
          <w:szCs w:val="22"/>
          <w:lang w:val="en-US"/>
        </w:rPr>
        <w:t xml:space="preserve">(the Act) </w:t>
      </w:r>
      <w:r w:rsidRPr="001865F2">
        <w:rPr>
          <w:rFonts w:ascii="Arial" w:eastAsia="Times New Roman" w:hAnsi="Arial" w:cs="Arial"/>
          <w:sz w:val="22"/>
          <w:szCs w:val="22"/>
          <w:lang w:val="en-US"/>
        </w:rPr>
        <w:t xml:space="preserve">provides that </w:t>
      </w:r>
      <w:r w:rsidR="00F4026A" w:rsidRPr="001865F2">
        <w:rPr>
          <w:rFonts w:ascii="Arial" w:eastAsia="Times New Roman" w:hAnsi="Arial" w:cs="Arial"/>
          <w:sz w:val="22"/>
          <w:szCs w:val="22"/>
          <w:lang w:val="en-US"/>
        </w:rPr>
        <w:t>the Chairperson must:</w:t>
      </w:r>
    </w:p>
    <w:p w:rsidR="00BA2CBF" w:rsidRPr="007B79B4" w:rsidRDefault="00F4026A" w:rsidP="00536BC7">
      <w:pPr>
        <w:pStyle w:val="ListParagraph"/>
        <w:keepLines/>
        <w:numPr>
          <w:ilvl w:val="0"/>
          <w:numId w:val="13"/>
        </w:numPr>
        <w:spacing w:before="120"/>
        <w:ind w:left="720" w:hanging="368"/>
        <w:contextualSpacing w:val="0"/>
        <w:jc w:val="both"/>
        <w:rPr>
          <w:rFonts w:ascii="Arial" w:eastAsia="Times New Roman" w:hAnsi="Arial" w:cs="Arial"/>
          <w:sz w:val="22"/>
          <w:szCs w:val="22"/>
          <w:lang w:val="en-US"/>
        </w:rPr>
      </w:pPr>
      <w:r w:rsidRPr="001865F2">
        <w:rPr>
          <w:rFonts w:ascii="Arial" w:eastAsia="Times New Roman" w:hAnsi="Arial" w:cs="Arial"/>
          <w:sz w:val="22"/>
          <w:szCs w:val="22"/>
          <w:lang w:val="en-US"/>
        </w:rPr>
        <w:t>be a judge or former judge of a court of the Commonwealth or a State or</w:t>
      </w:r>
      <w:r w:rsidR="00DE08AE" w:rsidRPr="001865F2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r w:rsidRPr="001865F2">
        <w:rPr>
          <w:rFonts w:ascii="Arial" w:eastAsia="Times New Roman" w:hAnsi="Arial" w:cs="Arial"/>
          <w:sz w:val="22"/>
          <w:szCs w:val="22"/>
          <w:lang w:val="en-US"/>
        </w:rPr>
        <w:t>Territory; and</w:t>
      </w:r>
    </w:p>
    <w:p w:rsidR="00F4026A" w:rsidRPr="001865F2" w:rsidRDefault="00F4026A" w:rsidP="00536BC7">
      <w:pPr>
        <w:pStyle w:val="ListParagraph"/>
        <w:keepLines/>
        <w:numPr>
          <w:ilvl w:val="0"/>
          <w:numId w:val="13"/>
        </w:numPr>
        <w:spacing w:before="120"/>
        <w:ind w:left="142" w:firstLine="210"/>
        <w:contextualSpacing w:val="0"/>
        <w:jc w:val="both"/>
        <w:rPr>
          <w:rFonts w:ascii="Arial" w:eastAsia="Times New Roman" w:hAnsi="Arial" w:cs="Arial"/>
          <w:sz w:val="22"/>
          <w:szCs w:val="22"/>
          <w:lang w:val="en-US"/>
        </w:rPr>
      </w:pPr>
      <w:r w:rsidRPr="001865F2">
        <w:rPr>
          <w:rFonts w:ascii="Arial" w:eastAsia="Times New Roman" w:hAnsi="Arial" w:cs="Arial"/>
          <w:sz w:val="22"/>
          <w:szCs w:val="22"/>
          <w:lang w:val="en-US"/>
        </w:rPr>
        <w:t xml:space="preserve">have been a judge for at least </w:t>
      </w:r>
      <w:r w:rsidR="009E5637">
        <w:rPr>
          <w:rFonts w:ascii="Arial" w:eastAsia="Times New Roman" w:hAnsi="Arial" w:cs="Arial"/>
          <w:sz w:val="22"/>
          <w:szCs w:val="22"/>
          <w:lang w:val="en-US"/>
        </w:rPr>
        <w:t>three</w:t>
      </w:r>
      <w:r w:rsidRPr="001865F2">
        <w:rPr>
          <w:rFonts w:ascii="Arial" w:eastAsia="Times New Roman" w:hAnsi="Arial" w:cs="Arial"/>
          <w:sz w:val="22"/>
          <w:szCs w:val="22"/>
          <w:lang w:val="en-US"/>
        </w:rPr>
        <w:t xml:space="preserve"> years.</w:t>
      </w:r>
    </w:p>
    <w:p w:rsidR="00F4026A" w:rsidRPr="001865F2" w:rsidRDefault="00F4026A" w:rsidP="00536BC7">
      <w:pPr>
        <w:numPr>
          <w:ilvl w:val="0"/>
          <w:numId w:val="6"/>
        </w:numPr>
        <w:spacing w:before="240"/>
        <w:jc w:val="both"/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1865F2">
        <w:rPr>
          <w:rFonts w:ascii="Arial" w:eastAsia="Times New Roman" w:hAnsi="Arial" w:cs="Arial"/>
          <w:color w:val="auto"/>
          <w:sz w:val="22"/>
          <w:szCs w:val="22"/>
          <w:lang w:val="en-US"/>
        </w:rPr>
        <w:t>Section 6(6) of the Act provides that a person appointed as the non</w:t>
      </w:r>
      <w:r w:rsidR="003C7ACA" w:rsidRPr="001865F2">
        <w:rPr>
          <w:rFonts w:ascii="Arial" w:eastAsia="Times New Roman" w:hAnsi="Arial" w:cs="Arial"/>
          <w:color w:val="auto"/>
          <w:sz w:val="22"/>
          <w:szCs w:val="22"/>
          <w:lang w:val="en-US"/>
        </w:rPr>
        <w:t>-</w:t>
      </w:r>
      <w:r w:rsidRPr="001865F2">
        <w:rPr>
          <w:rFonts w:ascii="Arial" w:eastAsia="Times New Roman" w:hAnsi="Arial" w:cs="Arial"/>
          <w:color w:val="auto"/>
          <w:sz w:val="22"/>
          <w:szCs w:val="22"/>
          <w:lang w:val="en-US"/>
        </w:rPr>
        <w:t>judicial appointee must</w:t>
      </w:r>
      <w:r w:rsidR="009E5637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 be</w:t>
      </w:r>
      <w:r w:rsidR="00963BC4" w:rsidRPr="001865F2">
        <w:rPr>
          <w:rFonts w:ascii="Arial" w:eastAsia="Times New Roman" w:hAnsi="Arial" w:cs="Arial"/>
          <w:color w:val="auto"/>
          <w:sz w:val="22"/>
          <w:szCs w:val="22"/>
          <w:lang w:val="en-US"/>
        </w:rPr>
        <w:t>:</w:t>
      </w:r>
    </w:p>
    <w:p w:rsidR="00963BC4" w:rsidRPr="001865F2" w:rsidRDefault="009E5637" w:rsidP="00536BC7">
      <w:pPr>
        <w:pStyle w:val="ListParagraph"/>
        <w:keepLines/>
        <w:numPr>
          <w:ilvl w:val="0"/>
          <w:numId w:val="13"/>
        </w:numPr>
        <w:spacing w:before="120"/>
        <w:ind w:left="142" w:firstLine="210"/>
        <w:contextualSpacing w:val="0"/>
        <w:jc w:val="both"/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auto"/>
          <w:sz w:val="22"/>
          <w:szCs w:val="22"/>
          <w:lang w:val="en-US"/>
        </w:rPr>
        <w:t>t</w:t>
      </w:r>
      <w:r w:rsidR="00963BC4" w:rsidRPr="001865F2">
        <w:rPr>
          <w:rFonts w:ascii="Arial" w:eastAsia="Times New Roman" w:hAnsi="Arial" w:cs="Arial"/>
          <w:color w:val="auto"/>
          <w:sz w:val="22"/>
          <w:szCs w:val="22"/>
          <w:lang w:val="en-US"/>
        </w:rPr>
        <w:t>he Chief executive of a department; or</w:t>
      </w:r>
    </w:p>
    <w:p w:rsidR="00963BC4" w:rsidRPr="001865F2" w:rsidRDefault="009E5637" w:rsidP="00536BC7">
      <w:pPr>
        <w:pStyle w:val="ListParagraph"/>
        <w:keepLines/>
        <w:numPr>
          <w:ilvl w:val="0"/>
          <w:numId w:val="13"/>
        </w:numPr>
        <w:spacing w:before="120"/>
        <w:ind w:left="720" w:hanging="368"/>
        <w:contextualSpacing w:val="0"/>
        <w:jc w:val="both"/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auto"/>
          <w:sz w:val="22"/>
          <w:szCs w:val="22"/>
          <w:lang w:val="en-US"/>
        </w:rPr>
        <w:t>t</w:t>
      </w:r>
      <w:r w:rsidR="00963BC4" w:rsidRPr="001865F2">
        <w:rPr>
          <w:rFonts w:ascii="Arial" w:eastAsia="Times New Roman" w:hAnsi="Arial" w:cs="Arial"/>
          <w:color w:val="auto"/>
          <w:sz w:val="22"/>
          <w:szCs w:val="22"/>
          <w:lang w:val="en-US"/>
        </w:rPr>
        <w:t>he holder of an office established by or under an Act that the Governor in</w:t>
      </w:r>
      <w:r w:rsidR="00DE08AE" w:rsidRPr="001865F2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 </w:t>
      </w:r>
      <w:r w:rsidR="00963BC4" w:rsidRPr="001865F2">
        <w:rPr>
          <w:rFonts w:ascii="Arial" w:eastAsia="Times New Roman" w:hAnsi="Arial" w:cs="Arial"/>
          <w:color w:val="auto"/>
          <w:sz w:val="22"/>
          <w:szCs w:val="22"/>
          <w:lang w:val="en-US"/>
        </w:rPr>
        <w:t>Council considers to be equivalent to the chief executive of a department.</w:t>
      </w:r>
    </w:p>
    <w:p w:rsidR="00BA2CBF" w:rsidRPr="001865F2" w:rsidRDefault="00BA2CBF" w:rsidP="00536BC7">
      <w:pPr>
        <w:numPr>
          <w:ilvl w:val="0"/>
          <w:numId w:val="6"/>
        </w:numPr>
        <w:spacing w:before="240"/>
        <w:jc w:val="both"/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1865F2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Section </w:t>
      </w:r>
      <w:r w:rsidR="006F24DC" w:rsidRPr="001865F2">
        <w:rPr>
          <w:rFonts w:ascii="Arial" w:eastAsia="Times New Roman" w:hAnsi="Arial" w:cs="Arial"/>
          <w:color w:val="auto"/>
          <w:sz w:val="22"/>
          <w:szCs w:val="22"/>
          <w:lang w:val="en-US"/>
        </w:rPr>
        <w:t>7 of the Act provides that Commission</w:t>
      </w:r>
      <w:r w:rsidRPr="001865F2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 has the following functions: </w:t>
      </w:r>
    </w:p>
    <w:p w:rsidR="00BA2CBF" w:rsidRPr="001865F2" w:rsidRDefault="00963BC4" w:rsidP="00536BC7">
      <w:pPr>
        <w:numPr>
          <w:ilvl w:val="1"/>
          <w:numId w:val="7"/>
        </w:numPr>
        <w:tabs>
          <w:tab w:val="num" w:pos="851"/>
        </w:tabs>
        <w:spacing w:before="120"/>
        <w:ind w:left="851" w:hanging="425"/>
        <w:jc w:val="both"/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1865F2">
        <w:rPr>
          <w:rFonts w:ascii="Arial" w:eastAsia="Times New Roman" w:hAnsi="Arial" w:cs="Arial"/>
          <w:color w:val="auto"/>
          <w:sz w:val="22"/>
          <w:szCs w:val="22"/>
          <w:lang w:val="en-US"/>
        </w:rPr>
        <w:t>perform functions that are permitted or required to be performed by or under this Act, other that functions that a specified person or body, or the holder of a specified office, is expressly permitted or required to perform; and</w:t>
      </w:r>
    </w:p>
    <w:p w:rsidR="00BA2CBF" w:rsidRPr="001865F2" w:rsidRDefault="007570EF" w:rsidP="00536BC7">
      <w:pPr>
        <w:numPr>
          <w:ilvl w:val="1"/>
          <w:numId w:val="7"/>
        </w:numPr>
        <w:tabs>
          <w:tab w:val="num" w:pos="851"/>
        </w:tabs>
        <w:spacing w:before="120"/>
        <w:ind w:left="851" w:hanging="425"/>
        <w:jc w:val="both"/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1865F2">
        <w:rPr>
          <w:rFonts w:ascii="Arial" w:eastAsia="Times New Roman" w:hAnsi="Arial" w:cs="Arial"/>
          <w:color w:val="auto"/>
          <w:sz w:val="22"/>
          <w:szCs w:val="22"/>
          <w:lang w:val="en-US"/>
        </w:rPr>
        <w:t>conduct a review of the appropriateness of the number of electoral districts whenever the Minister request it, in writing, to conduct such a review, and report to the Minister the results of the review</w:t>
      </w:r>
      <w:r w:rsidR="00BA2CBF" w:rsidRPr="001865F2">
        <w:rPr>
          <w:rFonts w:ascii="Arial" w:eastAsia="Times New Roman" w:hAnsi="Arial" w:cs="Arial"/>
          <w:color w:val="auto"/>
          <w:sz w:val="22"/>
          <w:szCs w:val="22"/>
          <w:lang w:val="en-US"/>
        </w:rPr>
        <w:t>;</w:t>
      </w:r>
      <w:r w:rsidRPr="001865F2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 and</w:t>
      </w:r>
    </w:p>
    <w:p w:rsidR="00BA2CBF" w:rsidRPr="001865F2" w:rsidRDefault="007570EF" w:rsidP="00536BC7">
      <w:pPr>
        <w:numPr>
          <w:ilvl w:val="1"/>
          <w:numId w:val="7"/>
        </w:numPr>
        <w:tabs>
          <w:tab w:val="num" w:pos="851"/>
        </w:tabs>
        <w:spacing w:before="120"/>
        <w:ind w:left="851" w:hanging="425"/>
        <w:jc w:val="both"/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1865F2">
        <w:rPr>
          <w:rFonts w:ascii="Arial" w:eastAsia="Times New Roman" w:hAnsi="Arial" w:cs="Arial"/>
          <w:color w:val="auto"/>
          <w:sz w:val="22"/>
          <w:szCs w:val="22"/>
          <w:lang w:val="en-US"/>
        </w:rPr>
        <w:t>consider, and report to the Minister on:</w:t>
      </w:r>
    </w:p>
    <w:p w:rsidR="007570EF" w:rsidRPr="001865F2" w:rsidRDefault="007570EF" w:rsidP="00536BC7">
      <w:pPr>
        <w:pStyle w:val="ListParagraph"/>
        <w:numPr>
          <w:ilvl w:val="0"/>
          <w:numId w:val="15"/>
        </w:numPr>
        <w:spacing w:before="120"/>
        <w:ind w:left="1134" w:hanging="141"/>
        <w:contextualSpacing w:val="0"/>
        <w:jc w:val="both"/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1865F2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electoral matters referred to it by the Minister; and </w:t>
      </w:r>
    </w:p>
    <w:p w:rsidR="007570EF" w:rsidRPr="001865F2" w:rsidRDefault="003610E7" w:rsidP="00536BC7">
      <w:pPr>
        <w:pStyle w:val="ListParagraph"/>
        <w:numPr>
          <w:ilvl w:val="0"/>
          <w:numId w:val="15"/>
        </w:numPr>
        <w:spacing w:before="120"/>
        <w:ind w:left="1134" w:hanging="142"/>
        <w:contextualSpacing w:val="0"/>
        <w:jc w:val="both"/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1865F2">
        <w:rPr>
          <w:rFonts w:ascii="Arial" w:eastAsia="Times New Roman" w:hAnsi="Arial" w:cs="Arial"/>
          <w:color w:val="auto"/>
          <w:sz w:val="22"/>
          <w:szCs w:val="22"/>
          <w:lang w:val="en-US"/>
        </w:rPr>
        <w:t>s</w:t>
      </w:r>
      <w:r w:rsidR="007570EF" w:rsidRPr="001865F2">
        <w:rPr>
          <w:rFonts w:ascii="Arial" w:eastAsia="Times New Roman" w:hAnsi="Arial" w:cs="Arial"/>
          <w:color w:val="auto"/>
          <w:sz w:val="22"/>
          <w:szCs w:val="22"/>
          <w:lang w:val="en-US"/>
        </w:rPr>
        <w:t>uch other electoral matters as it considers appropriate; and</w:t>
      </w:r>
    </w:p>
    <w:p w:rsidR="00F83635" w:rsidRPr="001865F2" w:rsidRDefault="005F41FC" w:rsidP="00536BC7">
      <w:pPr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  <w:lang w:val="en-US"/>
        </w:rPr>
      </w:pPr>
      <w:r w:rsidRPr="001865F2">
        <w:rPr>
          <w:rFonts w:ascii="Arial" w:eastAsia="Times New Roman" w:hAnsi="Arial" w:cs="Arial"/>
          <w:color w:val="auto"/>
          <w:sz w:val="22"/>
          <w:szCs w:val="22"/>
          <w:u w:val="single"/>
          <w:lang w:val="en-US"/>
        </w:rPr>
        <w:t xml:space="preserve">Cabinet </w:t>
      </w:r>
      <w:r w:rsidR="00BA2CBF" w:rsidRPr="001865F2">
        <w:rPr>
          <w:rFonts w:ascii="Arial" w:eastAsia="Times New Roman" w:hAnsi="Arial" w:cs="Arial"/>
          <w:color w:val="auto"/>
          <w:sz w:val="22"/>
          <w:szCs w:val="22"/>
          <w:u w:val="single"/>
          <w:lang w:val="en-US"/>
        </w:rPr>
        <w:t>approved</w:t>
      </w:r>
      <w:r w:rsidR="00BA2CBF" w:rsidRPr="001865F2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 that </w:t>
      </w:r>
      <w:r w:rsidR="005700F0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Mr </w:t>
      </w:r>
      <w:r w:rsidR="00F83635" w:rsidRPr="001865F2">
        <w:rPr>
          <w:rFonts w:ascii="Arial" w:hAnsi="Arial" w:cs="Arial"/>
          <w:sz w:val="22"/>
          <w:szCs w:val="22"/>
        </w:rPr>
        <w:t>Hugh Botting be appointed as Chairperson to the Electoral Commission of Queensland for a term commencing from the day following Governor in Council approval until 31 August 2017.</w:t>
      </w:r>
    </w:p>
    <w:p w:rsidR="00162CF1" w:rsidRPr="001865F2" w:rsidRDefault="00162CF1" w:rsidP="00536BC7">
      <w:pPr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  <w:lang w:val="en-US"/>
        </w:rPr>
      </w:pPr>
      <w:r w:rsidRPr="001865F2">
        <w:rPr>
          <w:rFonts w:ascii="Arial" w:eastAsia="Times New Roman" w:hAnsi="Arial" w:cs="Arial"/>
          <w:color w:val="auto"/>
          <w:sz w:val="22"/>
          <w:szCs w:val="22"/>
          <w:u w:val="single"/>
          <w:lang w:val="en-US"/>
        </w:rPr>
        <w:t>Cabinet approved</w:t>
      </w:r>
      <w:r w:rsidRPr="001865F2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 that </w:t>
      </w:r>
      <w:r w:rsidRPr="001865F2">
        <w:rPr>
          <w:rFonts w:ascii="Arial" w:hAnsi="Arial" w:cs="Arial"/>
          <w:sz w:val="22"/>
          <w:szCs w:val="22"/>
          <w:lang w:val="en-US"/>
        </w:rPr>
        <w:t xml:space="preserve">Ms Liza Carroll, Director-General, Department of Public Works and Housing be appointed as a commissioner of the </w:t>
      </w:r>
      <w:r w:rsidRPr="001865F2">
        <w:rPr>
          <w:rFonts w:ascii="Arial" w:hAnsi="Arial" w:cs="Arial"/>
          <w:sz w:val="22"/>
          <w:szCs w:val="22"/>
        </w:rPr>
        <w:t>Electoral Commission of Queensland for a term commencing from the day following Governor in Council approval until 31 August 2017</w:t>
      </w:r>
      <w:r w:rsidRPr="001865F2">
        <w:rPr>
          <w:rFonts w:ascii="Arial" w:hAnsi="Arial" w:cs="Arial"/>
          <w:sz w:val="22"/>
          <w:szCs w:val="22"/>
          <w:lang w:val="en-US"/>
        </w:rPr>
        <w:t>.</w:t>
      </w:r>
    </w:p>
    <w:p w:rsidR="00447C9F" w:rsidRPr="001865F2" w:rsidRDefault="00447C9F" w:rsidP="00536BC7">
      <w:pPr>
        <w:numPr>
          <w:ilvl w:val="0"/>
          <w:numId w:val="6"/>
        </w:numPr>
        <w:spacing w:before="360"/>
        <w:jc w:val="both"/>
        <w:rPr>
          <w:rFonts w:ascii="Arial" w:hAnsi="Arial" w:cs="Arial"/>
          <w:i/>
          <w:sz w:val="22"/>
          <w:szCs w:val="22"/>
        </w:rPr>
      </w:pPr>
      <w:r w:rsidRPr="001865F2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447C9F" w:rsidRPr="00617657" w:rsidRDefault="00447C9F" w:rsidP="00536BC7">
      <w:pPr>
        <w:pStyle w:val="ListParagraph"/>
        <w:numPr>
          <w:ilvl w:val="0"/>
          <w:numId w:val="17"/>
        </w:numPr>
        <w:spacing w:before="120"/>
        <w:ind w:left="851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17657">
        <w:rPr>
          <w:rFonts w:ascii="Arial" w:hAnsi="Arial" w:cs="Arial"/>
          <w:sz w:val="22"/>
          <w:szCs w:val="22"/>
        </w:rPr>
        <w:t>Nil</w:t>
      </w:r>
      <w:r w:rsidR="00536BC7">
        <w:rPr>
          <w:rFonts w:ascii="Arial" w:hAnsi="Arial" w:cs="Arial"/>
          <w:sz w:val="22"/>
          <w:szCs w:val="22"/>
        </w:rPr>
        <w:t>.</w:t>
      </w:r>
    </w:p>
    <w:sectPr w:rsidR="00447C9F" w:rsidRPr="00617657" w:rsidSect="00356D8D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447" w:rsidRDefault="001F5447">
      <w:r>
        <w:separator/>
      </w:r>
    </w:p>
  </w:endnote>
  <w:endnote w:type="continuationSeparator" w:id="0">
    <w:p w:rsidR="001F5447" w:rsidRDefault="001F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447" w:rsidRDefault="001F5447">
      <w:r>
        <w:separator/>
      </w:r>
    </w:p>
  </w:footnote>
  <w:footnote w:type="continuationSeparator" w:id="0">
    <w:p w:rsidR="001F5447" w:rsidRDefault="001F5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657" w:rsidRPr="007B79B4" w:rsidRDefault="00617657" w:rsidP="0061765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spacing w:before="120"/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1865F2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617657" w:rsidRPr="001865F2" w:rsidRDefault="00617657" w:rsidP="0061765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spacing w:before="120"/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1865F2">
      <w:rPr>
        <w:rFonts w:ascii="Arial" w:hAnsi="Arial" w:cs="Arial"/>
        <w:b/>
        <w:color w:val="auto"/>
        <w:sz w:val="22"/>
        <w:szCs w:val="22"/>
        <w:lang w:eastAsia="en-US"/>
      </w:rPr>
      <w:t>Cabinet – May 2016</w:t>
    </w:r>
  </w:p>
  <w:p w:rsidR="00617657" w:rsidRPr="001865F2" w:rsidRDefault="00617657" w:rsidP="00617657">
    <w:pPr>
      <w:pStyle w:val="Header"/>
      <w:spacing w:before="120"/>
      <w:jc w:val="both"/>
      <w:rPr>
        <w:rFonts w:ascii="Arial" w:hAnsi="Arial" w:cs="Arial"/>
        <w:b/>
        <w:sz w:val="22"/>
        <w:u w:val="single"/>
      </w:rPr>
    </w:pPr>
    <w:r w:rsidRPr="001865F2">
      <w:rPr>
        <w:rFonts w:ascii="Arial" w:hAnsi="Arial" w:cs="Arial"/>
        <w:b/>
        <w:sz w:val="22"/>
        <w:u w:val="single"/>
      </w:rPr>
      <w:t>Appointment of a Chairperson and a Commissioner of the Electoral Commission of Queensland</w:t>
    </w:r>
  </w:p>
  <w:p w:rsidR="00617657" w:rsidRPr="001865F2" w:rsidRDefault="00617657" w:rsidP="00617657">
    <w:pPr>
      <w:pStyle w:val="Header"/>
      <w:spacing w:before="120"/>
      <w:jc w:val="both"/>
      <w:rPr>
        <w:rFonts w:ascii="Arial" w:hAnsi="Arial" w:cs="Arial"/>
        <w:b/>
        <w:sz w:val="22"/>
        <w:u w:val="single"/>
      </w:rPr>
    </w:pPr>
    <w:r w:rsidRPr="001865F2">
      <w:rPr>
        <w:rFonts w:ascii="Arial" w:hAnsi="Arial" w:cs="Arial"/>
        <w:b/>
        <w:sz w:val="22"/>
        <w:u w:val="single"/>
      </w:rPr>
      <w:t>Attorney-General and Minister for Justice and Minister for Training and Skills</w:t>
    </w:r>
  </w:p>
  <w:p w:rsidR="00EE5BCB" w:rsidRDefault="00EE5BCB" w:rsidP="00617657">
    <w:pPr>
      <w:pStyle w:val="Header"/>
      <w:pBdr>
        <w:bottom w:val="single" w:sz="4" w:space="1" w:color="auto"/>
      </w:pBdr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7302D"/>
    <w:multiLevelType w:val="hybridMultilevel"/>
    <w:tmpl w:val="B0843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B438D"/>
    <w:multiLevelType w:val="hybridMultilevel"/>
    <w:tmpl w:val="AB86DE1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47768"/>
    <w:multiLevelType w:val="multilevel"/>
    <w:tmpl w:val="3AA65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37B1156"/>
    <w:multiLevelType w:val="hybridMultilevel"/>
    <w:tmpl w:val="7ADEF472"/>
    <w:lvl w:ilvl="0" w:tplc="0C09001B">
      <w:start w:val="1"/>
      <w:numFmt w:val="lowerRoman"/>
      <w:lvlText w:val="%1."/>
      <w:lvlJc w:val="right"/>
      <w:pPr>
        <w:ind w:left="157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6F72E34"/>
    <w:multiLevelType w:val="multilevel"/>
    <w:tmpl w:val="4FA8767C"/>
    <w:styleLink w:val="cabinet"/>
    <w:lvl w:ilvl="0">
      <w:start w:val="1"/>
      <w:numFmt w:val="decimal"/>
      <w:pStyle w:val="Style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pacing w:val="20"/>
        <w:position w:val="0"/>
      </w:rPr>
    </w:lvl>
    <w:lvl w:ilvl="1">
      <w:start w:val="1"/>
      <w:numFmt w:val="lowerLetter"/>
      <w:pStyle w:val="Cabinet2text"/>
      <w:lvlText w:val="(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pStyle w:val="Cabinet3text"/>
      <w:lvlText w:val="(%3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3">
      <w:start w:val="1"/>
      <w:numFmt w:val="bullet"/>
      <w:pStyle w:val="Cabinet4tex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</w:rPr>
    </w:lvl>
    <w:lvl w:ilvl="4">
      <w:start w:val="1"/>
      <w:numFmt w:val="bullet"/>
      <w:pStyle w:val="cabinet5tex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9A15ECF"/>
    <w:multiLevelType w:val="hybridMultilevel"/>
    <w:tmpl w:val="0CC2EAE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F1520A8"/>
    <w:multiLevelType w:val="hybridMultilevel"/>
    <w:tmpl w:val="E3DADD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5E64A2"/>
    <w:multiLevelType w:val="hybridMultilevel"/>
    <w:tmpl w:val="CBD2C3C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1F5BFA"/>
    <w:multiLevelType w:val="hybridMultilevel"/>
    <w:tmpl w:val="6CAC63E6"/>
    <w:lvl w:ilvl="0" w:tplc="897E4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410674"/>
    <w:multiLevelType w:val="hybridMultilevel"/>
    <w:tmpl w:val="8B469352"/>
    <w:lvl w:ilvl="0" w:tplc="A99A24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2D61EF"/>
    <w:multiLevelType w:val="hybridMultilevel"/>
    <w:tmpl w:val="494EB7A8"/>
    <w:lvl w:ilvl="0" w:tplc="20EEB7C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E489C"/>
    <w:multiLevelType w:val="hybridMultilevel"/>
    <w:tmpl w:val="87E837C0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226" w:hanging="360"/>
      </w:pPr>
    </w:lvl>
    <w:lvl w:ilvl="2" w:tplc="0C09001B" w:tentative="1">
      <w:start w:val="1"/>
      <w:numFmt w:val="lowerRoman"/>
      <w:lvlText w:val="%3."/>
      <w:lvlJc w:val="right"/>
      <w:pPr>
        <w:ind w:left="2946" w:hanging="180"/>
      </w:pPr>
    </w:lvl>
    <w:lvl w:ilvl="3" w:tplc="0C09000F" w:tentative="1">
      <w:start w:val="1"/>
      <w:numFmt w:val="decimal"/>
      <w:lvlText w:val="%4."/>
      <w:lvlJc w:val="left"/>
      <w:pPr>
        <w:ind w:left="3666" w:hanging="360"/>
      </w:pPr>
    </w:lvl>
    <w:lvl w:ilvl="4" w:tplc="0C090019" w:tentative="1">
      <w:start w:val="1"/>
      <w:numFmt w:val="lowerLetter"/>
      <w:lvlText w:val="%5."/>
      <w:lvlJc w:val="left"/>
      <w:pPr>
        <w:ind w:left="4386" w:hanging="360"/>
      </w:pPr>
    </w:lvl>
    <w:lvl w:ilvl="5" w:tplc="0C09001B" w:tentative="1">
      <w:start w:val="1"/>
      <w:numFmt w:val="lowerRoman"/>
      <w:lvlText w:val="%6."/>
      <w:lvlJc w:val="right"/>
      <w:pPr>
        <w:ind w:left="5106" w:hanging="180"/>
      </w:pPr>
    </w:lvl>
    <w:lvl w:ilvl="6" w:tplc="0C09000F" w:tentative="1">
      <w:start w:val="1"/>
      <w:numFmt w:val="decimal"/>
      <w:lvlText w:val="%7."/>
      <w:lvlJc w:val="left"/>
      <w:pPr>
        <w:ind w:left="5826" w:hanging="360"/>
      </w:pPr>
    </w:lvl>
    <w:lvl w:ilvl="7" w:tplc="0C090019" w:tentative="1">
      <w:start w:val="1"/>
      <w:numFmt w:val="lowerLetter"/>
      <w:lvlText w:val="%8."/>
      <w:lvlJc w:val="left"/>
      <w:pPr>
        <w:ind w:left="6546" w:hanging="360"/>
      </w:pPr>
    </w:lvl>
    <w:lvl w:ilvl="8" w:tplc="0C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3DE662D1"/>
    <w:multiLevelType w:val="hybridMultilevel"/>
    <w:tmpl w:val="971A2450"/>
    <w:lvl w:ilvl="0" w:tplc="2E8880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A3DB0"/>
    <w:multiLevelType w:val="hybridMultilevel"/>
    <w:tmpl w:val="B48AC820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380916"/>
    <w:multiLevelType w:val="hybridMultilevel"/>
    <w:tmpl w:val="5134926E"/>
    <w:lvl w:ilvl="0" w:tplc="F9EA16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F176F87"/>
    <w:multiLevelType w:val="hybridMultilevel"/>
    <w:tmpl w:val="1B587AEE"/>
    <w:lvl w:ilvl="0" w:tplc="F9B89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0"/>
  </w:num>
  <w:num w:numId="5">
    <w:abstractNumId w:val="15"/>
  </w:num>
  <w:num w:numId="6">
    <w:abstractNumId w:val="14"/>
  </w:num>
  <w:num w:numId="7">
    <w:abstractNumId w:val="6"/>
  </w:num>
  <w:num w:numId="8">
    <w:abstractNumId w:val="8"/>
  </w:num>
  <w:num w:numId="9">
    <w:abstractNumId w:val="10"/>
  </w:num>
  <w:num w:numId="10">
    <w:abstractNumId w:val="12"/>
  </w:num>
  <w:num w:numId="11">
    <w:abstractNumId w:val="4"/>
  </w:num>
  <w:num w:numId="12">
    <w:abstractNumId w:val="13"/>
  </w:num>
  <w:num w:numId="13">
    <w:abstractNumId w:val="11"/>
  </w:num>
  <w:num w:numId="14">
    <w:abstractNumId w:val="9"/>
  </w:num>
  <w:num w:numId="15">
    <w:abstractNumId w:val="3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FC"/>
    <w:rsid w:val="0001017D"/>
    <w:rsid w:val="0007131D"/>
    <w:rsid w:val="00095FE5"/>
    <w:rsid w:val="000A2149"/>
    <w:rsid w:val="000A791D"/>
    <w:rsid w:val="000C22C7"/>
    <w:rsid w:val="0014095E"/>
    <w:rsid w:val="00151621"/>
    <w:rsid w:val="001608BB"/>
    <w:rsid w:val="00162317"/>
    <w:rsid w:val="00162CF1"/>
    <w:rsid w:val="001865F2"/>
    <w:rsid w:val="001D1F0E"/>
    <w:rsid w:val="001F49A1"/>
    <w:rsid w:val="001F5447"/>
    <w:rsid w:val="00220468"/>
    <w:rsid w:val="00234CFB"/>
    <w:rsid w:val="00237D10"/>
    <w:rsid w:val="002C7B22"/>
    <w:rsid w:val="002E18DA"/>
    <w:rsid w:val="00353D9A"/>
    <w:rsid w:val="00356D8D"/>
    <w:rsid w:val="003610E7"/>
    <w:rsid w:val="003A6114"/>
    <w:rsid w:val="003B2061"/>
    <w:rsid w:val="003C7ACA"/>
    <w:rsid w:val="003D3E11"/>
    <w:rsid w:val="003F173C"/>
    <w:rsid w:val="0042576C"/>
    <w:rsid w:val="004348C1"/>
    <w:rsid w:val="00447C9F"/>
    <w:rsid w:val="0046299A"/>
    <w:rsid w:val="00536BC7"/>
    <w:rsid w:val="005700F0"/>
    <w:rsid w:val="005F41FC"/>
    <w:rsid w:val="00617657"/>
    <w:rsid w:val="006261F6"/>
    <w:rsid w:val="006C1194"/>
    <w:rsid w:val="006E70F9"/>
    <w:rsid w:val="006F0F44"/>
    <w:rsid w:val="006F1CF0"/>
    <w:rsid w:val="006F24DC"/>
    <w:rsid w:val="0070066C"/>
    <w:rsid w:val="007570EF"/>
    <w:rsid w:val="00775337"/>
    <w:rsid w:val="00781205"/>
    <w:rsid w:val="007B79B4"/>
    <w:rsid w:val="00941337"/>
    <w:rsid w:val="00963BC4"/>
    <w:rsid w:val="009A25E7"/>
    <w:rsid w:val="009C09DF"/>
    <w:rsid w:val="009E5637"/>
    <w:rsid w:val="009E62F6"/>
    <w:rsid w:val="00A2522E"/>
    <w:rsid w:val="00A910A1"/>
    <w:rsid w:val="00AC0D2B"/>
    <w:rsid w:val="00AF2A2F"/>
    <w:rsid w:val="00B2577E"/>
    <w:rsid w:val="00B6662B"/>
    <w:rsid w:val="00BA2CBF"/>
    <w:rsid w:val="00BC67D4"/>
    <w:rsid w:val="00BE4F91"/>
    <w:rsid w:val="00C06A32"/>
    <w:rsid w:val="00C43AFE"/>
    <w:rsid w:val="00CF1F94"/>
    <w:rsid w:val="00CF77CC"/>
    <w:rsid w:val="00DC0B88"/>
    <w:rsid w:val="00DC5034"/>
    <w:rsid w:val="00DE08AE"/>
    <w:rsid w:val="00E03661"/>
    <w:rsid w:val="00E040F3"/>
    <w:rsid w:val="00E0581A"/>
    <w:rsid w:val="00E46CDE"/>
    <w:rsid w:val="00E47C60"/>
    <w:rsid w:val="00EE5BCB"/>
    <w:rsid w:val="00F4026A"/>
    <w:rsid w:val="00F83635"/>
    <w:rsid w:val="00F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1FC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locked/>
    <w:rsid w:val="005F41FC"/>
    <w:rPr>
      <w:rFonts w:ascii="Calibri" w:eastAsia="Calibri" w:hAnsi="Calibri"/>
      <w:color w:val="000000"/>
      <w:sz w:val="24"/>
      <w:lang w:eastAsia="en-AU"/>
    </w:rPr>
  </w:style>
  <w:style w:type="paragraph" w:styleId="Header">
    <w:name w:val="header"/>
    <w:basedOn w:val="Normal"/>
    <w:link w:val="HeaderChar"/>
    <w:uiPriority w:val="99"/>
    <w:rsid w:val="005F41FC"/>
    <w:pPr>
      <w:tabs>
        <w:tab w:val="center" w:pos="4513"/>
        <w:tab w:val="right" w:pos="9026"/>
      </w:tabs>
    </w:pPr>
    <w:rPr>
      <w:rFonts w:ascii="Calibri" w:hAnsi="Calibri"/>
      <w:szCs w:val="22"/>
    </w:rPr>
  </w:style>
  <w:style w:type="character" w:customStyle="1" w:styleId="HeaderChar1">
    <w:name w:val="Header Char1"/>
    <w:uiPriority w:val="99"/>
    <w:semiHidden/>
    <w:rsid w:val="005F41FC"/>
    <w:rPr>
      <w:rFonts w:ascii="Times New Roman" w:eastAsia="Calibri" w:hAnsi="Times New Roman" w:cs="Times New Roman"/>
      <w:color w:val="000000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5FE5"/>
    <w:rPr>
      <w:rFonts w:ascii="Segoe UI" w:eastAsia="Calibri" w:hAnsi="Segoe UI" w:cs="Segoe UI"/>
      <w:color w:val="000000"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095FE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A2CB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A2CBF"/>
    <w:rPr>
      <w:rFonts w:ascii="Times New Roman" w:eastAsia="Calibri" w:hAnsi="Times New Roman" w:cs="Times New Roman"/>
      <w:color w:val="000000"/>
      <w:sz w:val="24"/>
      <w:szCs w:val="20"/>
      <w:lang w:eastAsia="en-AU"/>
    </w:rPr>
  </w:style>
  <w:style w:type="paragraph" w:customStyle="1" w:styleId="Cabinet2text">
    <w:name w:val="Cabinet 2 text"/>
    <w:basedOn w:val="Normal"/>
    <w:rsid w:val="001D1F0E"/>
    <w:pPr>
      <w:numPr>
        <w:ilvl w:val="1"/>
        <w:numId w:val="11"/>
      </w:numPr>
      <w:spacing w:before="120"/>
      <w:jc w:val="both"/>
    </w:pPr>
    <w:rPr>
      <w:rFonts w:eastAsia="Times New Roman"/>
      <w:color w:val="auto"/>
    </w:rPr>
  </w:style>
  <w:style w:type="paragraph" w:customStyle="1" w:styleId="Cabinet3text">
    <w:name w:val="Cabinet 3 text"/>
    <w:basedOn w:val="Cabinet2text"/>
    <w:rsid w:val="001D1F0E"/>
    <w:pPr>
      <w:numPr>
        <w:ilvl w:val="2"/>
      </w:numPr>
    </w:pPr>
  </w:style>
  <w:style w:type="paragraph" w:customStyle="1" w:styleId="Cabinet4text">
    <w:name w:val="Cabinet 4 text"/>
    <w:basedOn w:val="Cabinet2text"/>
    <w:rsid w:val="001D1F0E"/>
    <w:pPr>
      <w:numPr>
        <w:ilvl w:val="3"/>
      </w:numPr>
    </w:pPr>
  </w:style>
  <w:style w:type="numbering" w:customStyle="1" w:styleId="cabinet">
    <w:name w:val="cabinet"/>
    <w:rsid w:val="001D1F0E"/>
    <w:pPr>
      <w:numPr>
        <w:numId w:val="11"/>
      </w:numPr>
    </w:pPr>
  </w:style>
  <w:style w:type="paragraph" w:customStyle="1" w:styleId="StyleJustified">
    <w:name w:val="Style Justified"/>
    <w:basedOn w:val="Normal"/>
    <w:rsid w:val="001D1F0E"/>
    <w:pPr>
      <w:numPr>
        <w:numId w:val="11"/>
      </w:numPr>
      <w:spacing w:before="240"/>
      <w:jc w:val="both"/>
    </w:pPr>
    <w:rPr>
      <w:rFonts w:eastAsia="Times New Roman"/>
      <w:color w:val="auto"/>
    </w:rPr>
  </w:style>
  <w:style w:type="paragraph" w:customStyle="1" w:styleId="cabinet5text">
    <w:name w:val="cabinet 5 text"/>
    <w:basedOn w:val="Cabinet2text"/>
    <w:rsid w:val="001D1F0E"/>
    <w:pPr>
      <w:numPr>
        <w:ilvl w:val="4"/>
      </w:numPr>
    </w:pPr>
  </w:style>
  <w:style w:type="numbering" w:customStyle="1" w:styleId="cabinet1">
    <w:name w:val="cabinet1"/>
    <w:rsid w:val="00F83635"/>
  </w:style>
  <w:style w:type="numbering" w:customStyle="1" w:styleId="cabinet2">
    <w:name w:val="cabinet2"/>
    <w:rsid w:val="00162CF1"/>
  </w:style>
  <w:style w:type="numbering" w:customStyle="1" w:styleId="cabinet3">
    <w:name w:val="cabinet3"/>
    <w:rsid w:val="0016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4A095-CD83-4D15-8A03-6FC5CF40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1889</Characters>
  <Application>Microsoft Office Word</Application>
  <DocSecurity>0</DocSecurity>
  <Lines>32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2256</CharactersWithSpaces>
  <SharedDoc>false</SharedDoc>
  <HyperlinkBase>https://www.cabinet.qld.gov.au/documents/2016/May/ApptElCom/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2016-12-14T01:56:00Z</cp:lastPrinted>
  <dcterms:created xsi:type="dcterms:W3CDTF">2017-10-25T01:50:00Z</dcterms:created>
  <dcterms:modified xsi:type="dcterms:W3CDTF">2018-03-06T01:38:00Z</dcterms:modified>
  <cp:category>Significant_Appointments,Electoral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-2017288431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